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56" w:rsidRDefault="00070F56" w:rsidP="00070F56">
      <w:pPr>
        <w:tabs>
          <w:tab w:val="left" w:pos="-1134"/>
          <w:tab w:val="left" w:pos="-414"/>
          <w:tab w:val="left" w:pos="426"/>
          <w:tab w:val="left" w:pos="870"/>
          <w:tab w:val="left" w:pos="7710"/>
          <w:tab w:val="left" w:pos="8753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jc w:val="center"/>
        <w:rPr>
          <w:rFonts w:asciiTheme="minorHAnsi" w:hAnsiTheme="minorHAnsi"/>
          <w:sz w:val="24"/>
          <w:szCs w:val="24"/>
          <w:lang w:val="en-AU"/>
        </w:rPr>
      </w:pPr>
      <w:r>
        <w:rPr>
          <w:rFonts w:asciiTheme="minorHAnsi" w:hAnsiTheme="minorHAnsi"/>
          <w:b/>
          <w:sz w:val="24"/>
          <w:szCs w:val="24"/>
          <w:u w:val="single"/>
          <w:lang w:val="en-AU"/>
        </w:rPr>
        <w:t>CHECKLIST FOR CONTENTS OF RULES OF AN INDUSTRIAL ORGANISATION THAT IS NOT A CORPORATION</w:t>
      </w:r>
    </w:p>
    <w:p w:rsidR="00070F56" w:rsidRDefault="00070F56" w:rsidP="00070F56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p w:rsidR="00070F56" w:rsidRDefault="00070F56" w:rsidP="00070F56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p w:rsidR="00070F56" w:rsidRDefault="00070F56" w:rsidP="00070F56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INDUSTRIAL RELATIONS ACT 2016 – SECTION 666</w:t>
      </w:r>
    </w:p>
    <w:p w:rsidR="00070F56" w:rsidRDefault="00070F56" w:rsidP="00070F56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INDUSTRIAL RELATIONS (TRIBUNAL) RULES 2011 – RULE 199</w:t>
      </w:r>
    </w:p>
    <w:p w:rsidR="00070F56" w:rsidRDefault="00070F56" w:rsidP="00070F56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6083"/>
        <w:gridCol w:w="1137"/>
        <w:gridCol w:w="1083"/>
      </w:tblGrid>
      <w:tr w:rsidR="00070F56" w:rsidTr="00070F56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eastAsia="en-AU"/>
              </w:rPr>
              <w:t xml:space="preserve">For the Registrar’s approval, the application must -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eastAsia="en-AU"/>
              </w:rPr>
              <w:t>Tribunal Rule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0F56" w:rsidRDefault="00070F5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eastAsia="en-AU"/>
              </w:rPr>
              <w:t>√ or X or</w:t>
            </w:r>
          </w:p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eastAsia="en-AU"/>
              </w:rPr>
              <w:t>n/a</w:t>
            </w:r>
          </w:p>
        </w:tc>
      </w:tr>
      <w:tr w:rsidR="00070F56" w:rsidTr="00070F56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Be in the chapter 12 approved form  (Form 56)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199(a)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</w:p>
        </w:tc>
      </w:tr>
      <w:tr w:rsidR="00070F56" w:rsidTr="00070F56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 xml:space="preserve">State how the amendment was proposed and approved in accordance with the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organisation’s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 xml:space="preserve"> rules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199(b)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</w:p>
        </w:tc>
      </w:tr>
      <w:tr w:rsidR="00070F56" w:rsidTr="00070F56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State that the amendment does not contravene the Act, another law or an industrial instrument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199(c)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</w:p>
        </w:tc>
      </w:tr>
      <w:tr w:rsidR="00070F56" w:rsidTr="00070F56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Have attached a schedule divided into 3 columns containing –</w:t>
            </w:r>
          </w:p>
          <w:p w:rsidR="00070F56" w:rsidRDefault="00070F56" w:rsidP="00B732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the present registered rule in column 1, and</w:t>
            </w:r>
          </w:p>
          <w:p w:rsidR="00070F56" w:rsidRDefault="00070F56" w:rsidP="00B732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the exact description of the amendment sought detailing the words or paragraphs to be deleted or inserted and including any consequential amendments, e.g. renumbering, in column 2, and</w:t>
            </w:r>
          </w:p>
          <w:p w:rsidR="00070F56" w:rsidRDefault="00070F56" w:rsidP="00B732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the proposed new rule, incorporating the amendment detailed in column 2, in column 3</w:t>
            </w:r>
          </w:p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eastAsia="en-AU"/>
              </w:rPr>
              <w:t xml:space="preserve">NOTE: For an application for a new set of rules, the Registrar does not require this schedule to be filed with the application – and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  <w:lang w:eastAsia="en-AU"/>
              </w:rPr>
              <w:t>organisation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  <w:lang w:eastAsia="en-AU"/>
              </w:rPr>
              <w:t xml:space="preserve"> is to attach a hard copy of the proposed new rules and to email the proposed new rules Registry.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199(d)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bookmarkStart w:id="0" w:name="_GoBack"/>
            <w:bookmarkEnd w:id="0"/>
          </w:p>
        </w:tc>
      </w:tr>
      <w:tr w:rsidR="00070F56" w:rsidTr="00070F56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 xml:space="preserve">Attach a copy of a resolution passed in accordance with the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organisation’s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 xml:space="preserve"> rules agreeing to the amendment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199(e)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</w:p>
        </w:tc>
      </w:tr>
      <w:tr w:rsidR="00070F56" w:rsidTr="00070F56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 xml:space="preserve">Be under the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organisation’s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 xml:space="preserve"> seal or be signed by 2 of the officers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authorised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 xml:space="preserve"> to sign the application.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  <w:t>199(f)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56" w:rsidRDefault="00070F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lang w:eastAsia="en-AU"/>
              </w:rPr>
            </w:pPr>
          </w:p>
        </w:tc>
      </w:tr>
    </w:tbl>
    <w:p w:rsidR="00070F56" w:rsidRDefault="00070F56" w:rsidP="00070F56">
      <w:pPr>
        <w:rPr>
          <w:rFonts w:asciiTheme="minorHAnsi" w:hAnsiTheme="minorHAnsi"/>
        </w:rPr>
      </w:pPr>
    </w:p>
    <w:p w:rsidR="00E40ABC" w:rsidRDefault="00E40ABC"/>
    <w:sectPr w:rsidR="00E40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F56" w:rsidRDefault="00070F56" w:rsidP="00070F56">
      <w:r>
        <w:separator/>
      </w:r>
    </w:p>
  </w:endnote>
  <w:endnote w:type="continuationSeparator" w:id="0">
    <w:p w:rsidR="00070F56" w:rsidRDefault="00070F56" w:rsidP="0007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F56" w:rsidRDefault="00070F56" w:rsidP="00070F56">
      <w:r>
        <w:separator/>
      </w:r>
    </w:p>
  </w:footnote>
  <w:footnote w:type="continuationSeparator" w:id="0">
    <w:p w:rsidR="00070F56" w:rsidRDefault="00070F56" w:rsidP="0007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24F0"/>
    <w:multiLevelType w:val="hybridMultilevel"/>
    <w:tmpl w:val="C85299E2"/>
    <w:lvl w:ilvl="0" w:tplc="B1942F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56"/>
    <w:rsid w:val="00070F56"/>
    <w:rsid w:val="004E4E32"/>
    <w:rsid w:val="009F7BE8"/>
    <w:rsid w:val="00E4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E7CF71D-2E9F-496D-9D44-B8480DC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0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F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F56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0F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F56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Dika Hadzic</cp:lastModifiedBy>
  <cp:revision>3</cp:revision>
  <cp:lastPrinted>2018-05-15T05:29:00Z</cp:lastPrinted>
  <dcterms:created xsi:type="dcterms:W3CDTF">2018-09-20T22:56:00Z</dcterms:created>
  <dcterms:modified xsi:type="dcterms:W3CDTF">2018-09-20T23:34:00Z</dcterms:modified>
</cp:coreProperties>
</file>