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E4" w:rsidRDefault="00F32BE4" w:rsidP="00F32BE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AMENDMENT OF NAME OF ORGANISATION</w:t>
      </w:r>
    </w:p>
    <w:p w:rsidR="00F32BE4" w:rsidRDefault="00F32BE4" w:rsidP="00F32BE4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F32BE4" w:rsidRDefault="00F32BE4" w:rsidP="00F32BE4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F32BE4" w:rsidRDefault="00F32BE4" w:rsidP="00F32BE4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INDUSTRIAL RELATIONS ACT 2016 – SECTION 661</w:t>
      </w:r>
    </w:p>
    <w:p w:rsidR="00F32BE4" w:rsidRDefault="00F32BE4" w:rsidP="00F32BE4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INDUSTRIAL RELATIONS REGULATION 2018 – SECTION 17</w:t>
      </w:r>
    </w:p>
    <w:p w:rsidR="00F32BE4" w:rsidRDefault="00F32BE4" w:rsidP="00F32BE4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INDUSTRIAL RELATIONS (TRIBUNAL) RULES 2011 – RULE 197</w:t>
      </w:r>
    </w:p>
    <w:p w:rsidR="00F32BE4" w:rsidRDefault="00F32BE4" w:rsidP="00F32BE4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217"/>
      </w:tblGrid>
      <w:tr w:rsidR="00F32BE4" w:rsidTr="00F32BE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Section 661 IR Act 2016</w:t>
            </w:r>
          </w:p>
        </w:tc>
      </w:tr>
      <w:tr w:rsidR="00F32BE4" w:rsidTr="00F32BE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The Commission is to be satisfied in accordance with the provisions of this section.</w:t>
            </w:r>
          </w:p>
        </w:tc>
      </w:tr>
    </w:tbl>
    <w:p w:rsidR="00F32BE4" w:rsidRDefault="00F32BE4" w:rsidP="00F32BE4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F32BE4" w:rsidRDefault="00F32BE4" w:rsidP="00F32BE4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5807"/>
        <w:gridCol w:w="1406"/>
        <w:gridCol w:w="1083"/>
      </w:tblGrid>
      <w:tr w:rsidR="00F32BE4" w:rsidTr="00F32BE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The Registrar must be satisfied: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Regulation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32BE4" w:rsidRDefault="00F32BE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F32BE4" w:rsidTr="00F32BE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applicant </w:t>
            </w:r>
            <w:r>
              <w:rPr>
                <w:rFonts w:asciiTheme="minorHAnsi" w:hAnsiTheme="minorHAnsi"/>
                <w:bCs/>
                <w:i/>
                <w:u w:val="single"/>
              </w:rPr>
              <w:t>may</w:t>
            </w:r>
            <w:r>
              <w:rPr>
                <w:rFonts w:asciiTheme="minorHAnsi" w:hAnsiTheme="minorHAnsi"/>
                <w:bCs/>
              </w:rPr>
              <w:t xml:space="preserve"> file a statement supporting the application when application is filed.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17(2)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F32BE4" w:rsidTr="00F32BE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applicant </w:t>
            </w:r>
            <w:r>
              <w:rPr>
                <w:rFonts w:asciiTheme="minorHAnsi" w:hAnsiTheme="minorHAnsi"/>
                <w:b/>
                <w:bCs/>
              </w:rPr>
              <w:t>must</w:t>
            </w:r>
            <w:r>
              <w:rPr>
                <w:rFonts w:asciiTheme="minorHAnsi" w:hAnsiTheme="minorHAnsi"/>
                <w:bCs/>
              </w:rPr>
              <w:t xml:space="preserve"> publish notice of the application in the form decided by the Registrar within 21 days after the application is filed.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17(3)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F32BE4" w:rsidTr="00F32BE4">
        <w:trPr>
          <w:trHeight w:val="1267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applicant </w:t>
            </w:r>
            <w:r>
              <w:rPr>
                <w:rFonts w:asciiTheme="minorHAnsi" w:hAnsiTheme="minorHAnsi"/>
                <w:b/>
                <w:bCs/>
              </w:rPr>
              <w:t>must</w:t>
            </w:r>
            <w:r>
              <w:rPr>
                <w:rFonts w:asciiTheme="minorHAnsi" w:hAnsiTheme="minorHAnsi"/>
                <w:bCs/>
              </w:rPr>
              <w:t>, within 7 days of publication of the notice:</w:t>
            </w:r>
          </w:p>
          <w:p w:rsidR="00F32BE4" w:rsidRDefault="00F32BE4" w:rsidP="00CB5C6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  <w:tab w:val="left" w:pos="915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(a) Serve a copy of the notice on each organisation whose callings include the callings of the applicant’s members or relate to the applicant’s eligibility rules.</w:t>
            </w:r>
          </w:p>
          <w:p w:rsidR="00F32BE4" w:rsidRDefault="00F32BE4" w:rsidP="00CB5C6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  <w:tab w:val="left" w:pos="9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File in the registry a copy of the relevant section of any newspaper or publication in which the notice was published, showing the date and name of the newspaper or publication.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9F445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17(5</w:t>
            </w:r>
            <w:r w:rsidR="00F32BE4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F32BE4" w:rsidTr="00F32BE4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E4" w:rsidRDefault="00F32BE4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E4" w:rsidRDefault="00F32BE4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F32BE4" w:rsidRDefault="00F32BE4" w:rsidP="00F32BE4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F32BE4" w:rsidRDefault="00F32BE4" w:rsidP="00F32BE4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5807"/>
        <w:gridCol w:w="1406"/>
        <w:gridCol w:w="1083"/>
      </w:tblGrid>
      <w:tr w:rsidR="00F32BE4" w:rsidTr="00F32BE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The application must: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Tribunal Rule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32BE4" w:rsidRDefault="00F32BE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F32BE4" w:rsidTr="00F32BE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Be in the Chapter 12 approved form  (Form 56)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197(a)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F32BE4" w:rsidTr="00F32BE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Show how the amendment was proposed and approved in accordance with the rules.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197(b)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F32BE4" w:rsidTr="00F32BE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Describe the nature and effect of the amendment.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197(c)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F32BE4" w:rsidTr="00F32BE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State that the new name is not the same as another organisation’s name or so similar to the name of another organisation so as to be likely to cause confusion.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197(d)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  <w:bookmarkStart w:id="0" w:name="_GoBack"/>
        <w:bookmarkEnd w:id="0"/>
      </w:tr>
      <w:tr w:rsidR="00F32BE4" w:rsidTr="00F32BE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Be under the seal, or signed by 2 officers authorised to sign the application.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197(e)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F32BE4" w:rsidTr="00F32BE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Attach a copy of a resolution passed in accordance with the rules agreeing to the amendment.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197(f)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4" w:rsidRDefault="00F32BE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F32BE4" w:rsidRDefault="00F32BE4"/>
    <w:sectPr w:rsidR="00F32BE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E4" w:rsidRDefault="00F32BE4" w:rsidP="00F32BE4">
      <w:r>
        <w:separator/>
      </w:r>
    </w:p>
  </w:endnote>
  <w:endnote w:type="continuationSeparator" w:id="0">
    <w:p w:rsidR="00F32BE4" w:rsidRDefault="00F32BE4" w:rsidP="00F3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E4" w:rsidRPr="00F32BE4" w:rsidRDefault="00F32BE4">
    <w:pPr>
      <w:pStyle w:val="Footer"/>
      <w:jc w:val="center"/>
      <w:rPr>
        <w:sz w:val="20"/>
        <w:szCs w:val="20"/>
      </w:rPr>
    </w:pPr>
    <w:r>
      <w:tab/>
    </w:r>
    <w:r>
      <w:tab/>
    </w:r>
  </w:p>
  <w:p w:rsidR="00F32BE4" w:rsidRDefault="00F32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E4" w:rsidRDefault="00F32BE4" w:rsidP="00F32BE4">
      <w:r>
        <w:separator/>
      </w:r>
    </w:p>
  </w:footnote>
  <w:footnote w:type="continuationSeparator" w:id="0">
    <w:p w:rsidR="00F32BE4" w:rsidRDefault="00F32BE4" w:rsidP="00F3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39B"/>
    <w:multiLevelType w:val="hybridMultilevel"/>
    <w:tmpl w:val="E250A704"/>
    <w:lvl w:ilvl="0" w:tplc="F61AF9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E4"/>
    <w:rsid w:val="0001198B"/>
    <w:rsid w:val="00056A3F"/>
    <w:rsid w:val="009F445F"/>
    <w:rsid w:val="00F32BE4"/>
    <w:rsid w:val="00F8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AE34F7B-D2B3-4093-8012-962325E9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2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4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Dika Hadzic</cp:lastModifiedBy>
  <cp:revision>3</cp:revision>
  <cp:lastPrinted>2018-05-16T05:07:00Z</cp:lastPrinted>
  <dcterms:created xsi:type="dcterms:W3CDTF">2018-09-20T22:37:00Z</dcterms:created>
  <dcterms:modified xsi:type="dcterms:W3CDTF">2018-09-20T22:40:00Z</dcterms:modified>
</cp:coreProperties>
</file>